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AA" w:rsidRPr="000061FB" w:rsidRDefault="00D377AA" w:rsidP="00D377AA">
      <w:pPr>
        <w:pStyle w:val="2"/>
        <w:spacing w:before="312" w:after="156"/>
      </w:pPr>
      <w:bookmarkStart w:id="0" w:name="_Toc445143187"/>
      <w:bookmarkStart w:id="1" w:name="_Toc445994256"/>
      <w:bookmarkStart w:id="2" w:name="_Toc465091492"/>
      <w:bookmarkStart w:id="3" w:name="_GoBack"/>
      <w:bookmarkEnd w:id="3"/>
      <w:r w:rsidRPr="000061FB">
        <w:rPr>
          <w:rFonts w:hint="eastAsia"/>
        </w:rPr>
        <w:t>国家税务总局关于发布《非居民纳税人享受税收协定待遇管理办法》的公告</w:t>
      </w:r>
      <w:bookmarkEnd w:id="0"/>
      <w:bookmarkEnd w:id="1"/>
      <w:bookmarkEnd w:id="2"/>
    </w:p>
    <w:p w:rsidR="00D377AA" w:rsidRDefault="00D377AA" w:rsidP="00D377AA">
      <w:pPr>
        <w:spacing w:line="360" w:lineRule="exact"/>
        <w:jc w:val="center"/>
        <w:rPr>
          <w:rFonts w:eastAsiaTheme="minorEastAsia" w:hAnsiTheme="minorEastAsia"/>
          <w:color w:val="000000"/>
          <w:szCs w:val="21"/>
        </w:rPr>
      </w:pPr>
      <w:r w:rsidRPr="000061FB">
        <w:rPr>
          <w:rFonts w:eastAsiaTheme="minorEastAsia"/>
          <w:color w:val="000000"/>
          <w:szCs w:val="21"/>
        </w:rPr>
        <w:t>2015</w:t>
      </w:r>
      <w:r w:rsidRPr="000061FB">
        <w:rPr>
          <w:rFonts w:eastAsiaTheme="minorEastAsia" w:hAnsiTheme="minorEastAsia"/>
          <w:color w:val="000000"/>
          <w:szCs w:val="21"/>
        </w:rPr>
        <w:t>年第</w:t>
      </w:r>
      <w:r w:rsidRPr="000061FB">
        <w:rPr>
          <w:rFonts w:eastAsiaTheme="minorEastAsia"/>
          <w:color w:val="000000"/>
          <w:szCs w:val="21"/>
        </w:rPr>
        <w:t>60</w:t>
      </w:r>
      <w:r w:rsidRPr="000061FB">
        <w:rPr>
          <w:rFonts w:eastAsiaTheme="minorEastAsia" w:hAnsiTheme="minorEastAsia"/>
          <w:color w:val="000000"/>
          <w:szCs w:val="21"/>
        </w:rPr>
        <w:t>号</w:t>
      </w:r>
    </w:p>
    <w:p w:rsidR="00D377AA" w:rsidRPr="000061FB" w:rsidRDefault="00D377AA" w:rsidP="00D377AA">
      <w:pPr>
        <w:spacing w:line="360" w:lineRule="exact"/>
        <w:jc w:val="center"/>
        <w:rPr>
          <w:rFonts w:eastAsiaTheme="minorEastAsia"/>
          <w:color w:val="000000"/>
          <w:szCs w:val="21"/>
        </w:rPr>
      </w:pP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为进一步推进税务行政审批制度改革，优化非居民纳税人享受税收协定待遇的管理，国家税务总局制定了《非居民纳税人享受税收协定待遇管理办法》，现予公布。</w:t>
      </w:r>
    </w:p>
    <w:p w:rsidR="00D377AA" w:rsidRDefault="00D377AA" w:rsidP="00D377AA">
      <w:pPr>
        <w:spacing w:line="360" w:lineRule="exact"/>
        <w:ind w:firstLineChars="200" w:firstLine="420"/>
        <w:rPr>
          <w:rFonts w:eastAsiaTheme="minorEastAsia" w:hAnsiTheme="minorEastAsia"/>
          <w:color w:val="000000"/>
          <w:szCs w:val="21"/>
        </w:rPr>
      </w:pPr>
      <w:r w:rsidRPr="000061FB">
        <w:rPr>
          <w:rFonts w:eastAsiaTheme="minorEastAsia" w:hAnsiTheme="minorEastAsia"/>
          <w:color w:val="000000"/>
          <w:szCs w:val="21"/>
        </w:rPr>
        <w:t>特此公告。</w:t>
      </w:r>
    </w:p>
    <w:p w:rsidR="00D377AA" w:rsidRPr="000061FB" w:rsidRDefault="00D377AA" w:rsidP="00D377AA">
      <w:pPr>
        <w:spacing w:line="360" w:lineRule="exact"/>
        <w:ind w:firstLineChars="200" w:firstLine="420"/>
        <w:rPr>
          <w:rFonts w:eastAsiaTheme="minorEastAsia"/>
          <w:color w:val="000000"/>
          <w:szCs w:val="21"/>
        </w:rPr>
      </w:pP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附件：</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1.</w:t>
      </w:r>
      <w:r w:rsidRPr="000061FB">
        <w:rPr>
          <w:rFonts w:eastAsiaTheme="minorEastAsia" w:hAnsiTheme="minorEastAsia"/>
          <w:color w:val="000000"/>
          <w:szCs w:val="21"/>
        </w:rPr>
        <w:t>非居民纳税人税收居民身份信息报告表（企业适用）</w:t>
      </w:r>
      <w:r w:rsidRPr="000061FB">
        <w:rPr>
          <w:rFonts w:eastAsiaTheme="minorEastAsia"/>
          <w:color w:val="000000"/>
          <w:szCs w:val="21"/>
        </w:rPr>
        <w:t></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2.</w:t>
      </w:r>
      <w:r w:rsidRPr="000061FB">
        <w:rPr>
          <w:rFonts w:eastAsiaTheme="minorEastAsia" w:hAnsiTheme="minorEastAsia"/>
          <w:color w:val="000000"/>
          <w:szCs w:val="21"/>
        </w:rPr>
        <w:t>非居民纳税人税收居民身份信息报告表（个人适用）</w:t>
      </w:r>
      <w:r w:rsidRPr="000061FB">
        <w:rPr>
          <w:rFonts w:eastAsiaTheme="minorEastAsia"/>
          <w:color w:val="000000"/>
          <w:szCs w:val="21"/>
        </w:rPr>
        <w:t></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3.</w:t>
      </w:r>
      <w:r w:rsidRPr="000061FB">
        <w:rPr>
          <w:rFonts w:eastAsiaTheme="minorEastAsia" w:hAnsiTheme="minorEastAsia"/>
          <w:color w:val="000000"/>
          <w:szCs w:val="21"/>
        </w:rPr>
        <w:t>非居民纳税人享受税收协定待遇情况报告表（企业所得税</w:t>
      </w:r>
      <w:r w:rsidRPr="000061FB">
        <w:rPr>
          <w:rFonts w:eastAsiaTheme="minorEastAsia"/>
          <w:color w:val="000000"/>
          <w:szCs w:val="21"/>
        </w:rPr>
        <w:t>A</w:t>
      </w:r>
      <w:r w:rsidRPr="000061FB">
        <w:rPr>
          <w:rFonts w:eastAsiaTheme="minorEastAsia" w:hAnsiTheme="minorEastAsia"/>
          <w:color w:val="000000"/>
          <w:szCs w:val="21"/>
        </w:rPr>
        <w:t>表）</w:t>
      </w:r>
      <w:r w:rsidRPr="000061FB">
        <w:rPr>
          <w:rFonts w:eastAsiaTheme="minorEastAsia"/>
          <w:color w:val="000000"/>
          <w:szCs w:val="21"/>
        </w:rPr>
        <w:t></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4.</w:t>
      </w:r>
      <w:r w:rsidRPr="000061FB">
        <w:rPr>
          <w:rFonts w:eastAsiaTheme="minorEastAsia" w:hAnsiTheme="minorEastAsia"/>
          <w:color w:val="000000"/>
          <w:szCs w:val="21"/>
        </w:rPr>
        <w:t>非居民纳税人享受税收协定待遇情况报告表（个人所得税</w:t>
      </w:r>
      <w:r w:rsidRPr="000061FB">
        <w:rPr>
          <w:rFonts w:eastAsiaTheme="minorEastAsia"/>
          <w:color w:val="000000"/>
          <w:szCs w:val="21"/>
        </w:rPr>
        <w:t>A</w:t>
      </w:r>
      <w:r w:rsidRPr="000061FB">
        <w:rPr>
          <w:rFonts w:eastAsiaTheme="minorEastAsia" w:hAnsiTheme="minorEastAsia"/>
          <w:color w:val="000000"/>
          <w:szCs w:val="21"/>
        </w:rPr>
        <w:t>表）</w:t>
      </w:r>
      <w:r w:rsidRPr="000061FB">
        <w:rPr>
          <w:rFonts w:eastAsiaTheme="minorEastAsia"/>
          <w:color w:val="000000"/>
          <w:szCs w:val="21"/>
        </w:rPr>
        <w:t></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5.</w:t>
      </w:r>
      <w:r w:rsidRPr="000061FB">
        <w:rPr>
          <w:rFonts w:eastAsiaTheme="minorEastAsia" w:hAnsiTheme="minorEastAsia"/>
          <w:color w:val="000000"/>
          <w:szCs w:val="21"/>
        </w:rPr>
        <w:t>非居民纳税人享受税收协定待遇情况报告表（企业所得税</w:t>
      </w:r>
      <w:r w:rsidRPr="000061FB">
        <w:rPr>
          <w:rFonts w:eastAsiaTheme="minorEastAsia"/>
          <w:color w:val="000000"/>
          <w:szCs w:val="21"/>
        </w:rPr>
        <w:t>B</w:t>
      </w:r>
      <w:r w:rsidRPr="000061FB">
        <w:rPr>
          <w:rFonts w:eastAsiaTheme="minorEastAsia" w:hAnsiTheme="minorEastAsia"/>
          <w:color w:val="000000"/>
          <w:szCs w:val="21"/>
        </w:rPr>
        <w:t>表）</w:t>
      </w:r>
      <w:r w:rsidRPr="000061FB">
        <w:rPr>
          <w:rFonts w:eastAsiaTheme="minorEastAsia"/>
          <w:color w:val="000000"/>
          <w:szCs w:val="21"/>
        </w:rPr>
        <w:t></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6.</w:t>
      </w:r>
      <w:r w:rsidRPr="000061FB">
        <w:rPr>
          <w:rFonts w:eastAsiaTheme="minorEastAsia" w:hAnsiTheme="minorEastAsia"/>
          <w:color w:val="000000"/>
          <w:szCs w:val="21"/>
        </w:rPr>
        <w:t>非居民纳税人享受税收协定待遇情况报告表（个人所得税</w:t>
      </w:r>
      <w:r w:rsidRPr="000061FB">
        <w:rPr>
          <w:rFonts w:eastAsiaTheme="minorEastAsia"/>
          <w:color w:val="000000"/>
          <w:szCs w:val="21"/>
        </w:rPr>
        <w:t>B</w:t>
      </w:r>
      <w:r w:rsidRPr="000061FB">
        <w:rPr>
          <w:rFonts w:eastAsiaTheme="minorEastAsia" w:hAnsiTheme="minorEastAsia"/>
          <w:color w:val="000000"/>
          <w:szCs w:val="21"/>
        </w:rPr>
        <w:t>表）</w:t>
      </w:r>
      <w:r w:rsidRPr="000061FB">
        <w:rPr>
          <w:rFonts w:eastAsiaTheme="minorEastAsia"/>
          <w:color w:val="000000"/>
          <w:szCs w:val="21"/>
        </w:rPr>
        <w:t></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7.</w:t>
      </w:r>
      <w:r w:rsidRPr="000061FB">
        <w:rPr>
          <w:rFonts w:eastAsiaTheme="minorEastAsia" w:hAnsiTheme="minorEastAsia"/>
          <w:color w:val="000000"/>
          <w:szCs w:val="21"/>
        </w:rPr>
        <w:t>非居民纳税人享受税收协定待遇情况报告表（企业所得税</w:t>
      </w:r>
      <w:r w:rsidRPr="000061FB">
        <w:rPr>
          <w:rFonts w:eastAsiaTheme="minorEastAsia"/>
          <w:color w:val="000000"/>
          <w:szCs w:val="21"/>
        </w:rPr>
        <w:t>C</w:t>
      </w:r>
      <w:r w:rsidRPr="000061FB">
        <w:rPr>
          <w:rFonts w:eastAsiaTheme="minorEastAsia" w:hAnsiTheme="minorEastAsia"/>
          <w:color w:val="000000"/>
          <w:szCs w:val="21"/>
        </w:rPr>
        <w:t>表）</w:t>
      </w:r>
      <w:r w:rsidRPr="000061FB">
        <w:rPr>
          <w:rFonts w:eastAsiaTheme="minorEastAsia"/>
          <w:color w:val="000000"/>
          <w:szCs w:val="21"/>
        </w:rPr>
        <w:t></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8.</w:t>
      </w:r>
      <w:r w:rsidRPr="000061FB">
        <w:rPr>
          <w:rFonts w:eastAsiaTheme="minorEastAsia" w:hAnsiTheme="minorEastAsia"/>
          <w:color w:val="000000"/>
          <w:szCs w:val="21"/>
        </w:rPr>
        <w:t>非居民纳税人享受税收协定待遇情况报告表（个人所得税</w:t>
      </w:r>
      <w:r w:rsidRPr="000061FB">
        <w:rPr>
          <w:rFonts w:eastAsiaTheme="minorEastAsia"/>
          <w:color w:val="000000"/>
          <w:szCs w:val="21"/>
        </w:rPr>
        <w:t>C</w:t>
      </w:r>
      <w:r w:rsidRPr="000061FB">
        <w:rPr>
          <w:rFonts w:eastAsiaTheme="minorEastAsia" w:hAnsiTheme="minorEastAsia"/>
          <w:color w:val="000000"/>
          <w:szCs w:val="21"/>
        </w:rPr>
        <w:t>表）</w:t>
      </w:r>
      <w:r w:rsidRPr="000061FB">
        <w:rPr>
          <w:rFonts w:eastAsiaTheme="minorEastAsia"/>
          <w:color w:val="000000"/>
          <w:szCs w:val="21"/>
        </w:rPr>
        <w:t></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9.</w:t>
      </w:r>
      <w:r w:rsidRPr="000061FB">
        <w:rPr>
          <w:rFonts w:eastAsiaTheme="minorEastAsia" w:hAnsiTheme="minorEastAsia"/>
          <w:color w:val="000000"/>
          <w:szCs w:val="21"/>
        </w:rPr>
        <w:t>非居民纳税人享受税收协定待遇情况报告表（企业所得税</w:t>
      </w:r>
      <w:r w:rsidRPr="000061FB">
        <w:rPr>
          <w:rFonts w:eastAsiaTheme="minorEastAsia"/>
          <w:color w:val="000000"/>
          <w:szCs w:val="21"/>
        </w:rPr>
        <w:t>D</w:t>
      </w:r>
      <w:r w:rsidRPr="000061FB">
        <w:rPr>
          <w:rFonts w:eastAsiaTheme="minorEastAsia" w:hAnsiTheme="minorEastAsia"/>
          <w:color w:val="000000"/>
          <w:szCs w:val="21"/>
        </w:rPr>
        <w:t>表）</w:t>
      </w:r>
      <w:r w:rsidRPr="000061FB">
        <w:rPr>
          <w:rFonts w:eastAsiaTheme="minorEastAsia"/>
          <w:color w:val="000000"/>
          <w:szCs w:val="21"/>
        </w:rPr>
        <w:t></w:t>
      </w:r>
    </w:p>
    <w:p w:rsidR="00D377AA" w:rsidRPr="000061FB" w:rsidRDefault="00D377AA" w:rsidP="00D377AA">
      <w:pPr>
        <w:adjustRightInd w:val="0"/>
        <w:snapToGrid w:val="0"/>
        <w:spacing w:line="360" w:lineRule="exact"/>
        <w:ind w:firstLineChars="200" w:firstLine="420"/>
        <w:rPr>
          <w:rFonts w:eastAsiaTheme="minorEastAsia"/>
          <w:color w:val="000000"/>
          <w:szCs w:val="21"/>
        </w:rPr>
      </w:pPr>
      <w:r w:rsidRPr="000061FB">
        <w:rPr>
          <w:rFonts w:eastAsiaTheme="minorEastAsia"/>
          <w:color w:val="000000"/>
          <w:szCs w:val="21"/>
        </w:rPr>
        <w:t>10.</w:t>
      </w:r>
      <w:r w:rsidRPr="000061FB">
        <w:rPr>
          <w:rFonts w:eastAsiaTheme="minorEastAsia" w:hAnsiTheme="minorEastAsia"/>
          <w:color w:val="000000"/>
          <w:szCs w:val="21"/>
        </w:rPr>
        <w:t>非居民纳税人享受税收协定待遇情况报告表（个人所得税</w:t>
      </w:r>
      <w:r w:rsidRPr="000061FB">
        <w:rPr>
          <w:rFonts w:eastAsiaTheme="minorEastAsia"/>
          <w:color w:val="000000"/>
          <w:szCs w:val="21"/>
        </w:rPr>
        <w:t>D</w:t>
      </w:r>
      <w:r w:rsidRPr="000061FB">
        <w:rPr>
          <w:rFonts w:eastAsiaTheme="minorEastAsia" w:hAnsiTheme="minorEastAsia"/>
          <w:color w:val="000000"/>
          <w:szCs w:val="21"/>
        </w:rPr>
        <w:t>表）</w:t>
      </w:r>
      <w:r w:rsidRPr="000061FB">
        <w:rPr>
          <w:rFonts w:eastAsiaTheme="minorEastAsia"/>
          <w:color w:val="000000"/>
          <w:szCs w:val="21"/>
        </w:rPr>
        <w:t></w:t>
      </w:r>
    </w:p>
    <w:p w:rsidR="00D377AA" w:rsidRDefault="00D377AA" w:rsidP="00D377AA">
      <w:pPr>
        <w:adjustRightInd w:val="0"/>
        <w:snapToGrid w:val="0"/>
        <w:spacing w:line="360" w:lineRule="exact"/>
        <w:ind w:firstLineChars="200" w:firstLine="420"/>
        <w:rPr>
          <w:rFonts w:eastAsiaTheme="minorEastAsia" w:hAnsiTheme="minorEastAsia"/>
          <w:color w:val="000000"/>
          <w:szCs w:val="21"/>
        </w:rPr>
      </w:pPr>
      <w:r w:rsidRPr="000061FB">
        <w:rPr>
          <w:rFonts w:eastAsiaTheme="minorEastAsia"/>
          <w:color w:val="000000"/>
          <w:szCs w:val="21"/>
        </w:rPr>
        <w:t>11.</w:t>
      </w:r>
      <w:r w:rsidRPr="000061FB">
        <w:rPr>
          <w:rFonts w:eastAsiaTheme="minorEastAsia" w:hAnsiTheme="minorEastAsia"/>
          <w:color w:val="000000"/>
          <w:szCs w:val="21"/>
        </w:rPr>
        <w:t>废止文件内容明细表</w:t>
      </w:r>
    </w:p>
    <w:p w:rsidR="00D377AA" w:rsidRDefault="00D377AA" w:rsidP="00D377AA">
      <w:pPr>
        <w:adjustRightInd w:val="0"/>
        <w:snapToGrid w:val="0"/>
        <w:spacing w:line="360" w:lineRule="exact"/>
        <w:ind w:firstLineChars="200" w:firstLine="420"/>
        <w:rPr>
          <w:rFonts w:eastAsiaTheme="minorEastAsia" w:hAnsiTheme="minorEastAsia"/>
          <w:color w:val="000000"/>
          <w:szCs w:val="21"/>
        </w:rPr>
      </w:pPr>
    </w:p>
    <w:p w:rsidR="00D377AA" w:rsidRDefault="00D377AA" w:rsidP="00D377AA">
      <w:pPr>
        <w:adjustRightInd w:val="0"/>
        <w:snapToGrid w:val="0"/>
        <w:spacing w:line="360" w:lineRule="exact"/>
        <w:ind w:firstLineChars="200" w:firstLine="420"/>
        <w:jc w:val="right"/>
        <w:rPr>
          <w:rFonts w:eastAsiaTheme="minorEastAsia" w:hAnsiTheme="minorEastAsia"/>
          <w:color w:val="000000"/>
          <w:szCs w:val="21"/>
        </w:rPr>
      </w:pPr>
      <w:r w:rsidRPr="000061FB">
        <w:rPr>
          <w:rFonts w:eastAsiaTheme="minorEastAsia" w:hAnsiTheme="minorEastAsia"/>
          <w:color w:val="000000"/>
          <w:szCs w:val="21"/>
        </w:rPr>
        <w:t>国家税务总局</w:t>
      </w:r>
    </w:p>
    <w:p w:rsidR="00D377AA" w:rsidRPr="000061FB" w:rsidRDefault="00D377AA" w:rsidP="00D377AA">
      <w:pPr>
        <w:spacing w:line="360" w:lineRule="exact"/>
        <w:jc w:val="center"/>
        <w:rPr>
          <w:rFonts w:eastAsiaTheme="minorEastAsia"/>
          <w:color w:val="000000"/>
          <w:szCs w:val="21"/>
        </w:rPr>
      </w:pPr>
    </w:p>
    <w:p w:rsidR="00D377AA" w:rsidRDefault="00D377AA" w:rsidP="00D377AA">
      <w:pPr>
        <w:widowControl/>
        <w:jc w:val="left"/>
        <w:rPr>
          <w:rFonts w:eastAsiaTheme="minorEastAsia" w:hAnsiTheme="minorEastAsia"/>
          <w:b/>
          <w:color w:val="000000"/>
          <w:szCs w:val="21"/>
        </w:rPr>
      </w:pPr>
      <w:r>
        <w:rPr>
          <w:rFonts w:eastAsiaTheme="minorEastAsia" w:hAnsiTheme="minorEastAsia"/>
          <w:b/>
          <w:color w:val="000000"/>
          <w:szCs w:val="21"/>
        </w:rPr>
        <w:br w:type="page"/>
      </w:r>
    </w:p>
    <w:p w:rsidR="00D377AA" w:rsidRPr="000061FB" w:rsidRDefault="00D377AA" w:rsidP="00D377AA">
      <w:pPr>
        <w:spacing w:line="360" w:lineRule="exact"/>
        <w:jc w:val="center"/>
        <w:rPr>
          <w:rFonts w:eastAsiaTheme="minorEastAsia"/>
          <w:b/>
          <w:color w:val="000000"/>
          <w:sz w:val="28"/>
          <w:szCs w:val="28"/>
        </w:rPr>
      </w:pPr>
      <w:r w:rsidRPr="000061FB">
        <w:rPr>
          <w:rFonts w:eastAsiaTheme="minorEastAsia" w:hAnsiTheme="minorEastAsia"/>
          <w:b/>
          <w:color w:val="000000"/>
          <w:sz w:val="28"/>
          <w:szCs w:val="28"/>
        </w:rPr>
        <w:lastRenderedPageBreak/>
        <w:t>非居民纳税人享受税收协定待遇管理办法</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color w:val="000000"/>
          <w:szCs w:val="21"/>
        </w:rPr>
        <w:t></w:t>
      </w:r>
    </w:p>
    <w:p w:rsidR="00D377AA" w:rsidRPr="000061FB" w:rsidRDefault="00D377AA" w:rsidP="00D377AA">
      <w:pPr>
        <w:spacing w:line="360" w:lineRule="exact"/>
        <w:jc w:val="center"/>
        <w:rPr>
          <w:rFonts w:eastAsiaTheme="minorEastAsia"/>
          <w:b/>
          <w:color w:val="000000"/>
          <w:szCs w:val="21"/>
        </w:rPr>
      </w:pPr>
      <w:r w:rsidRPr="000061FB">
        <w:rPr>
          <w:rFonts w:eastAsiaTheme="minorEastAsia" w:hAnsiTheme="minorEastAsia"/>
          <w:b/>
          <w:color w:val="000000"/>
          <w:szCs w:val="21"/>
        </w:rPr>
        <w:t>第一章</w:t>
      </w:r>
      <w:r w:rsidRPr="000061FB">
        <w:rPr>
          <w:rFonts w:eastAsiaTheme="minorEastAsia"/>
          <w:b/>
          <w:color w:val="000000"/>
          <w:szCs w:val="21"/>
        </w:rPr>
        <w:t xml:space="preserve"> </w:t>
      </w:r>
      <w:r w:rsidRPr="000061FB">
        <w:rPr>
          <w:rFonts w:eastAsiaTheme="minorEastAsia" w:hAnsiTheme="minorEastAsia"/>
          <w:b/>
          <w:color w:val="000000"/>
          <w:szCs w:val="21"/>
        </w:rPr>
        <w:t>总</w:t>
      </w:r>
      <w:r w:rsidRPr="000061FB">
        <w:rPr>
          <w:rFonts w:eastAsiaTheme="minorEastAsia"/>
          <w:b/>
          <w:color w:val="000000"/>
          <w:szCs w:val="21"/>
        </w:rPr>
        <w:t xml:space="preserve">  </w:t>
      </w:r>
      <w:r w:rsidRPr="000061FB">
        <w:rPr>
          <w:rFonts w:eastAsiaTheme="minorEastAsia" w:hAnsiTheme="minorEastAsia"/>
          <w:b/>
          <w:color w:val="000000"/>
          <w:szCs w:val="21"/>
        </w:rPr>
        <w:t>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color w:val="000000"/>
          <w:szCs w:val="21"/>
        </w:rPr>
        <w:t></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第一条</w:t>
      </w:r>
      <w:r w:rsidRPr="000061FB">
        <w:rPr>
          <w:rFonts w:eastAsiaTheme="minorEastAsia"/>
          <w:color w:val="000000"/>
          <w:szCs w:val="21"/>
        </w:rPr>
        <w:t xml:space="preserve">  </w:t>
      </w:r>
      <w:r w:rsidRPr="000061FB">
        <w:rPr>
          <w:rFonts w:eastAsiaTheme="minorEastAsia" w:hAnsiTheme="minorEastAsia"/>
          <w:color w:val="000000"/>
          <w:szCs w:val="21"/>
        </w:rPr>
        <w:t>为执行中华人民共和国政府对外签署的避免双重征税协定（含与香港、澳门特别行政区签署的税收安排，以下统称税收协定），中华人民共和国对外签署的航空协定税收条款、海运协定税收条款、汽车运输协定税收条款、互免国际运输收入税收协议或换函（以下统称国际运输协定），规范非居民纳税人享受协定待遇管理，根据《中华人民共和国企业所得税法》（以下简称企业所得税法）及其实施条例、《中华人民共和国个人所得税法》（以下简称个人所得税法）及其实施条例、《中华人民共和国税收征收管理法》（以下简称税收征管法）及其实施细则（以下统称国内税收法律规定）的有关规定，制定本办法。</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第二条</w:t>
      </w:r>
      <w:r w:rsidRPr="000061FB">
        <w:rPr>
          <w:rFonts w:eastAsiaTheme="minorEastAsia"/>
          <w:color w:val="000000"/>
          <w:szCs w:val="21"/>
        </w:rPr>
        <w:t xml:space="preserve">  </w:t>
      </w:r>
      <w:r w:rsidRPr="000061FB">
        <w:rPr>
          <w:rFonts w:eastAsiaTheme="minorEastAsia" w:hAnsiTheme="minorEastAsia"/>
          <w:color w:val="000000"/>
          <w:szCs w:val="21"/>
        </w:rPr>
        <w:t>在中国发生纳税义务的非居民纳税人需要享受协定待遇的，适用本办法。</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本办法所称协定待遇，是指按照税收协定或国际运输协定可以减轻或者免除按照国内税收法律规定应当履行的企业所得税、个人所得税纳税义务。</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第三条</w:t>
      </w:r>
      <w:r w:rsidRPr="000061FB">
        <w:rPr>
          <w:rFonts w:eastAsiaTheme="minorEastAsia"/>
          <w:color w:val="000000"/>
          <w:szCs w:val="21"/>
        </w:rPr>
        <w:t xml:space="preserve">  </w:t>
      </w:r>
      <w:r w:rsidRPr="000061FB">
        <w:rPr>
          <w:rFonts w:eastAsiaTheme="minorEastAsia" w:hAnsiTheme="minorEastAsia"/>
          <w:color w:val="000000"/>
          <w:szCs w:val="21"/>
        </w:rPr>
        <w:t>非居民纳税人符合享受协定待遇条件的，可在纳税申报时，或通过扣缴义务人在扣缴申报时，自行享受协定待遇，并接受税务机关的后续管理。</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第四条</w:t>
      </w:r>
      <w:r w:rsidRPr="000061FB">
        <w:rPr>
          <w:rFonts w:eastAsiaTheme="minorEastAsia"/>
          <w:color w:val="000000"/>
          <w:szCs w:val="21"/>
        </w:rPr>
        <w:t xml:space="preserve">  </w:t>
      </w:r>
      <w:r w:rsidRPr="000061FB">
        <w:rPr>
          <w:rFonts w:eastAsiaTheme="minorEastAsia" w:hAnsiTheme="minorEastAsia"/>
          <w:color w:val="000000"/>
          <w:szCs w:val="21"/>
        </w:rPr>
        <w:t>本办法所称主管税务机关，是指按国内税收法律规定，对非居民纳税人在中国的纳税义务负有征管职责的国家税务局或地方税务局。</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本办法所称非居民纳税人，是指按国内税收法律规定或税收协定不属于中国税收居民的纳税人（含非居民企业和非居民个人）。</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本办法所称扣缴义务人，是指按国内税收法律规定，对非居民纳税人来源于中国境内的所得负有扣缴税款义务的单位或个人，包括法定扣缴义务人和企业所得税法规定的指定扣缴义务人。</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 xml:space="preserve">　　</w:t>
      </w:r>
    </w:p>
    <w:p w:rsidR="00D377AA" w:rsidRPr="000061FB" w:rsidRDefault="00D377AA" w:rsidP="00D377AA">
      <w:pPr>
        <w:spacing w:line="360" w:lineRule="exact"/>
        <w:jc w:val="center"/>
        <w:rPr>
          <w:rFonts w:eastAsiaTheme="minorEastAsia"/>
          <w:b/>
          <w:color w:val="000000"/>
          <w:szCs w:val="21"/>
        </w:rPr>
      </w:pPr>
      <w:r w:rsidRPr="000061FB">
        <w:rPr>
          <w:rFonts w:eastAsiaTheme="minorEastAsia" w:hAnsiTheme="minorEastAsia"/>
          <w:b/>
          <w:color w:val="000000"/>
          <w:szCs w:val="21"/>
        </w:rPr>
        <w:t>第二章</w:t>
      </w:r>
      <w:r w:rsidRPr="000061FB">
        <w:rPr>
          <w:rFonts w:eastAsiaTheme="minorEastAsia"/>
          <w:b/>
          <w:color w:val="000000"/>
          <w:szCs w:val="21"/>
        </w:rPr>
        <w:t xml:space="preserve"> </w:t>
      </w:r>
      <w:r w:rsidRPr="000061FB">
        <w:rPr>
          <w:rFonts w:eastAsiaTheme="minorEastAsia" w:hAnsiTheme="minorEastAsia"/>
          <w:b/>
          <w:color w:val="000000"/>
          <w:szCs w:val="21"/>
        </w:rPr>
        <w:t>协定适用和纳税申报</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 xml:space="preserve">　　</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第五条</w:t>
      </w:r>
      <w:r w:rsidRPr="000061FB">
        <w:rPr>
          <w:rFonts w:eastAsiaTheme="minorEastAsia"/>
          <w:color w:val="000000"/>
          <w:szCs w:val="21"/>
        </w:rPr>
        <w:t xml:space="preserve">  </w:t>
      </w:r>
      <w:r w:rsidRPr="000061FB">
        <w:rPr>
          <w:rFonts w:eastAsiaTheme="minorEastAsia" w:hAnsiTheme="minorEastAsia"/>
          <w:color w:val="000000"/>
          <w:szCs w:val="21"/>
        </w:rPr>
        <w:t>非居民纳税人自行申报的，应当自行判断能否享受协定待遇，如实申报并报送本办法第七条规定的相关报告表和资料。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第六条</w:t>
      </w:r>
      <w:r w:rsidRPr="000061FB">
        <w:rPr>
          <w:rFonts w:eastAsiaTheme="minorEastAsia"/>
          <w:color w:val="000000"/>
          <w:szCs w:val="21"/>
        </w:rPr>
        <w:t xml:space="preserve">  </w:t>
      </w:r>
      <w:r w:rsidRPr="000061FB">
        <w:rPr>
          <w:rFonts w:eastAsiaTheme="minorEastAsia" w:hAnsiTheme="minorEastAsia"/>
          <w:color w:val="000000"/>
          <w:szCs w:val="21"/>
        </w:rPr>
        <w:t>在源泉扣缴和指定扣缴情况下，非居民纳税人认为自身符合享受协定待遇条件，需要享受协定待遇的，应当主动向扣缴义务人提出，并向扣缴义务人提供本办法第七条规定的相关报告表和资料。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非居民纳税人向扣缴义务人提供的资料齐全，相关报告表填写信息符合享受协定待遇条件的，扣缴义务人依协定规定扣缴，并在扣缴申报时将相关报告表和资料转交主管税务机关。</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非居民纳税人未向扣缴义务人提出需享受协定待遇，或向扣缴义务人提供的资料和相关报告表填写信息不符合享受协定待遇条件的，扣缴义务人依国内税收法律规定扣缴。</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第七条</w:t>
      </w:r>
      <w:r w:rsidRPr="000061FB">
        <w:rPr>
          <w:rFonts w:eastAsiaTheme="minorEastAsia"/>
          <w:color w:val="000000"/>
          <w:szCs w:val="21"/>
        </w:rPr>
        <w:t xml:space="preserve">  </w:t>
      </w:r>
      <w:r w:rsidRPr="000061FB">
        <w:rPr>
          <w:rFonts w:eastAsiaTheme="minorEastAsia" w:hAnsiTheme="minorEastAsia"/>
          <w:color w:val="000000"/>
          <w:szCs w:val="21"/>
        </w:rPr>
        <w:t>非居民纳税人需享受协定待遇的，应在纳税申报时自行报送或由扣缴义务人在扣缴申报时报送以下报告表和资料：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（一）《非居民纳税人税收居民身份信息报告表》（见附件</w:t>
      </w:r>
      <w:r w:rsidRPr="000061FB">
        <w:rPr>
          <w:rFonts w:eastAsiaTheme="minorEastAsia"/>
          <w:color w:val="000000"/>
          <w:szCs w:val="21"/>
        </w:rPr>
        <w:t>1</w:t>
      </w:r>
      <w:r w:rsidRPr="000061FB">
        <w:rPr>
          <w:rFonts w:eastAsiaTheme="minorEastAsia" w:hAnsiTheme="minorEastAsia"/>
          <w:color w:val="000000"/>
          <w:szCs w:val="21"/>
        </w:rPr>
        <w:t>、附件</w:t>
      </w:r>
      <w:r w:rsidRPr="000061FB">
        <w:rPr>
          <w:rFonts w:eastAsiaTheme="minorEastAsia"/>
          <w:color w:val="000000"/>
          <w:szCs w:val="21"/>
        </w:rPr>
        <w:t>2</w:t>
      </w:r>
      <w:r w:rsidRPr="000061FB">
        <w:rPr>
          <w:rFonts w:eastAsiaTheme="minorEastAsia" w:hAnsiTheme="minorEastAsia"/>
          <w:color w:val="000000"/>
          <w:szCs w:val="21"/>
        </w:rPr>
        <w:t>）；</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lastRenderedPageBreak/>
        <w:t>（二）《非居民纳税人享受税收协定待遇情况报告表》（见附件</w:t>
      </w:r>
      <w:r w:rsidRPr="000061FB">
        <w:rPr>
          <w:rFonts w:eastAsiaTheme="minorEastAsia"/>
          <w:color w:val="000000"/>
          <w:szCs w:val="21"/>
        </w:rPr>
        <w:t>3</w:t>
      </w:r>
      <w:r w:rsidRPr="000061FB">
        <w:rPr>
          <w:rFonts w:eastAsiaTheme="minorEastAsia" w:hAnsiTheme="minorEastAsia"/>
          <w:color w:val="000000"/>
          <w:szCs w:val="21"/>
        </w:rPr>
        <w:t>至附件</w:t>
      </w:r>
      <w:r w:rsidRPr="000061FB">
        <w:rPr>
          <w:rFonts w:eastAsiaTheme="minorEastAsia"/>
          <w:color w:val="000000"/>
          <w:szCs w:val="21"/>
        </w:rPr>
        <w:t>10</w:t>
      </w:r>
      <w:r w:rsidRPr="000061FB">
        <w:rPr>
          <w:rFonts w:eastAsiaTheme="minorEastAsia" w:hAnsiTheme="minorEastAsia"/>
          <w:color w:val="000000"/>
          <w:szCs w:val="21"/>
        </w:rPr>
        <w:t>）；</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三）由协定缔约对方税务主管当局在纳税申报或扣缴申报前一个公历年度开始以后出具的税收居民身份证明；享受税收协定国际运输条款待遇或国际运输协定待遇的企业，可以缔约对方运输主管部门在纳税申报或扣缴申报前一个公历年度开始以后出具的法人证明代替税收居民身份证明；享受国际运输协定待遇的个人，可以缔约对方政府签发的护照复印件代替税收居民身份证明；</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（四）与取得相关所得有关的合同、协议、董事会或股东会决议、支付凭证等权属证明资料；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（五）其他税收规范性文件规定非居民纳税人享受特定条款税收协定待遇或国际运输协定待遇应当提交的证明资料。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非居民纳税人可以自行提供能够证明其符合享受协定待遇条件的其他资料。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第八条</w:t>
      </w:r>
      <w:r w:rsidRPr="000061FB">
        <w:rPr>
          <w:rFonts w:eastAsiaTheme="minorEastAsia"/>
          <w:color w:val="000000"/>
          <w:szCs w:val="21"/>
        </w:rPr>
        <w:t xml:space="preserve">  </w:t>
      </w:r>
      <w:r w:rsidRPr="000061FB">
        <w:rPr>
          <w:rFonts w:eastAsiaTheme="minorEastAsia" w:hAnsiTheme="minorEastAsia"/>
          <w:color w:val="000000"/>
          <w:szCs w:val="21"/>
        </w:rPr>
        <w:t>非居民纳税人享受协定待遇，根据协定条款的不同，分别按如下要求报送本办法第七条规定的报告表和资料：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一）非居民纳税人享受税收协定独立个人劳务、非独立个人劳务（受雇所得）、政府服务、教师和研究人员、学生条款待遇的，应当在首次取得相关所得并进行纳税申报时，或者由扣缴义务人在首次扣缴申报时，报送相关报告表和资料。在符合享受协定待遇条件且所报告信息未发生变化的情况下，非居民纳税人免于向同一主管税务机关就享受同一条款协定待遇重复报送资料。</w:t>
      </w:r>
      <w:r w:rsidRPr="000061FB">
        <w:rPr>
          <w:rFonts w:eastAsiaTheme="minorEastAsia"/>
          <w:color w:val="000000"/>
          <w:szCs w:val="21"/>
        </w:rPr>
        <w:t xml:space="preserve">  </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二）非居民纳税人享受税收协定常设机构和营业利润、国际运输、股息、利息、特许权使用费、退休金条款待遇，或享受国际运输协定待遇的，应当在有关纳税年度首次纳税申报时，或者由扣缴义务人在有关纳税年度首次扣缴申报时，报送相关报告表和资料。在符合享受协定待遇条件且所报告信息未发生变化的情况下，非居民纳税人可在报送相关报告表和资料之日所属年度起的三个公历年度内免于向同一主管税务机关就享受同一条款协定待遇重复报送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（三）非居民纳税人享受税收协定财产收益、演艺人员和运动员、其他所得条款待遇的，应当在每次纳税申报时，或由扣缴义务人在每次扣缴申报时，向主管税务机关报送相关报告表和资料。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第九条</w:t>
      </w:r>
      <w:r w:rsidRPr="000061FB">
        <w:rPr>
          <w:rFonts w:eastAsiaTheme="minorEastAsia"/>
          <w:color w:val="000000"/>
          <w:szCs w:val="21"/>
        </w:rPr>
        <w:t xml:space="preserve">  </w:t>
      </w:r>
      <w:r w:rsidRPr="000061FB">
        <w:rPr>
          <w:rFonts w:eastAsiaTheme="minorEastAsia" w:hAnsiTheme="minorEastAsia"/>
          <w:color w:val="000000"/>
          <w:szCs w:val="21"/>
        </w:rPr>
        <w:t>非居民纳税人在申报享受协定待遇前已根据其他非居民纳税人管理规定向主管税务机关报送本办法第七条第四项规定的合同、协议、董事会或股东会决议、支付凭证等权属证明资料的，免于向同一主管税务机关重复报送，但是应当在申报享受协定待遇时说明前述资料的报送时间。</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第十条</w:t>
      </w:r>
      <w:r w:rsidRPr="000061FB">
        <w:rPr>
          <w:rFonts w:eastAsiaTheme="minorEastAsia"/>
          <w:color w:val="000000"/>
          <w:szCs w:val="21"/>
        </w:rPr>
        <w:t xml:space="preserve">  </w:t>
      </w:r>
      <w:r w:rsidRPr="000061FB">
        <w:rPr>
          <w:rFonts w:eastAsiaTheme="minorEastAsia" w:hAnsiTheme="minorEastAsia"/>
          <w:color w:val="000000"/>
          <w:szCs w:val="21"/>
        </w:rPr>
        <w:t>按本办法规定填报或报送的资料应采用中文文本。相关资料原件为外文文本的，应当同时提供中文译本。非居民纳税人、扣缴义务人可以以复印件向税务机关提交本办法第七条第三项至第五项规定的相关证明或资料，但是应当在复印件上标注原件存放处，加盖报告责任人印章或签章，并按税务机关要求报验原件。</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第十一条</w:t>
      </w:r>
      <w:r w:rsidRPr="000061FB">
        <w:rPr>
          <w:rFonts w:eastAsiaTheme="minorEastAsia"/>
          <w:color w:val="000000"/>
          <w:szCs w:val="21"/>
        </w:rPr>
        <w:t xml:space="preserve">  </w:t>
      </w:r>
      <w:r w:rsidRPr="000061FB">
        <w:rPr>
          <w:rFonts w:eastAsiaTheme="minorEastAsia" w:hAnsiTheme="minorEastAsia"/>
          <w:color w:val="000000"/>
          <w:szCs w:val="21"/>
        </w:rPr>
        <w:t>非居民纳税人自行申报的，应当就每一个经营项目、营业场所或劳务提供项目分别向主管税务机关报送本办法规定的报告表和资料。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源泉扣缴和指定扣缴情况下，非居民纳税人有多个扣缴义务人的，应当向每一个扣缴义</w:t>
      </w:r>
      <w:r w:rsidRPr="000061FB">
        <w:rPr>
          <w:rFonts w:eastAsiaTheme="minorEastAsia" w:hAnsiTheme="minorEastAsia"/>
          <w:color w:val="000000"/>
          <w:szCs w:val="21"/>
        </w:rPr>
        <w:lastRenderedPageBreak/>
        <w:t>务人分别提供本办法规定的报告表和资料。各扣缴义务人在依协定规定扣缴时，分别向主管税务机关报送相关报告表和资料。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第十二条</w:t>
      </w:r>
      <w:r w:rsidRPr="000061FB">
        <w:rPr>
          <w:rFonts w:eastAsiaTheme="minorEastAsia"/>
          <w:color w:val="000000"/>
          <w:szCs w:val="21"/>
        </w:rPr>
        <w:t xml:space="preserve">  </w:t>
      </w:r>
      <w:r w:rsidRPr="000061FB">
        <w:rPr>
          <w:rFonts w:eastAsiaTheme="minorEastAsia" w:hAnsiTheme="minorEastAsia"/>
          <w:color w:val="000000"/>
          <w:szCs w:val="21"/>
        </w:rPr>
        <w:t>非居民纳税人对本办法第七条规定报告表填报信息和其他资料的真实性、准确性负责。扣缴义务人根据非居民纳税人提供的报告表和资料依协定规定扣缴的，不改变非居民纳税人真实填报相关信息和提供资料的责任。</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第十三条</w:t>
      </w:r>
      <w:r w:rsidRPr="000061FB">
        <w:rPr>
          <w:rFonts w:eastAsiaTheme="minorEastAsia"/>
          <w:color w:val="000000"/>
          <w:szCs w:val="21"/>
        </w:rPr>
        <w:t xml:space="preserve">  </w:t>
      </w:r>
      <w:r w:rsidRPr="000061FB">
        <w:rPr>
          <w:rFonts w:eastAsiaTheme="minorEastAsia" w:hAnsiTheme="minorEastAsia"/>
          <w:color w:val="000000"/>
          <w:szCs w:val="21"/>
        </w:rPr>
        <w:t>非居民纳税人发现不应享受而享受了协定待遇，并少缴或未缴税款的，应当主动向主管税务机关申报补税。</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第十四条</w:t>
      </w:r>
      <w:r w:rsidRPr="000061FB">
        <w:rPr>
          <w:rFonts w:eastAsiaTheme="minorEastAsia"/>
          <w:color w:val="000000"/>
          <w:szCs w:val="21"/>
        </w:rPr>
        <w:t xml:space="preserve">  </w:t>
      </w:r>
      <w:r w:rsidRPr="000061FB">
        <w:rPr>
          <w:rFonts w:eastAsiaTheme="minorEastAsia" w:hAnsiTheme="minorEastAsia"/>
          <w:color w:val="000000"/>
          <w:szCs w:val="21"/>
        </w:rPr>
        <w:t>非居民纳税人可享受但未享受协定待遇，且因未享受协定待遇而多缴税款的，可在税收征管法规定期限内自行或通过扣缴义务人向主管税务机关要求退还，同时提交本办法第七条规定的报告表和资料，及补充享受协定待遇的情况说明。</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主管税务机关应当自接到非居民纳税人或扣缴义务人退还申请之日起</w:t>
      </w:r>
      <w:r w:rsidRPr="000061FB">
        <w:rPr>
          <w:rFonts w:eastAsiaTheme="minorEastAsia"/>
          <w:color w:val="000000"/>
          <w:szCs w:val="21"/>
        </w:rPr>
        <w:t>30</w:t>
      </w:r>
      <w:r w:rsidRPr="000061FB">
        <w:rPr>
          <w:rFonts w:eastAsiaTheme="minorEastAsia" w:hAnsiTheme="minorEastAsia"/>
          <w:color w:val="000000"/>
          <w:szCs w:val="21"/>
        </w:rPr>
        <w:t>日内查实，对符合享受协定待遇条件的办理退还手续。</w:t>
      </w:r>
    </w:p>
    <w:p w:rsidR="00D377AA" w:rsidRPr="000061FB" w:rsidRDefault="00D377AA" w:rsidP="00D377AA">
      <w:pPr>
        <w:spacing w:line="360" w:lineRule="exact"/>
        <w:ind w:firstLineChars="250" w:firstLine="525"/>
        <w:rPr>
          <w:rFonts w:eastAsiaTheme="minorEastAsia"/>
          <w:color w:val="000000"/>
          <w:szCs w:val="21"/>
        </w:rPr>
      </w:pPr>
      <w:r w:rsidRPr="000061FB">
        <w:rPr>
          <w:rFonts w:eastAsiaTheme="minorEastAsia" w:hAnsiTheme="minorEastAsia"/>
          <w:color w:val="000000"/>
          <w:szCs w:val="21"/>
        </w:rPr>
        <w:t>第十五条</w:t>
      </w:r>
      <w:r w:rsidRPr="000061FB">
        <w:rPr>
          <w:rFonts w:eastAsiaTheme="minorEastAsia"/>
          <w:color w:val="000000"/>
          <w:szCs w:val="21"/>
        </w:rPr>
        <w:t xml:space="preserve">  </w:t>
      </w:r>
      <w:r w:rsidRPr="000061FB">
        <w:rPr>
          <w:rFonts w:eastAsiaTheme="minorEastAsia" w:hAnsiTheme="minorEastAsia"/>
          <w:color w:val="000000"/>
          <w:szCs w:val="21"/>
        </w:rPr>
        <w:t>非居民纳税人在享受协定待遇后，情况发生变化，但是仍然符合享受协定待遇条件的，应当在下一次纳税申报时或由扣缴义务人在下一次扣缴申报时重新报送本办法第七条规定的报告表和资料。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非居民纳税人情况发生变化，不再符合享受协定待遇条件的，在自行申报的情况下，应当自情况发生变化之日起立即停止享受相关协定待遇，并按国内税收法律规定申报纳税。在源泉扣缴和指定扣缴情况下，应当立即告知扣缴义务人。扣缴义务人得知或发现非居民纳税人不再符合享受协定待遇条件，应当按国内税收法律规定履行扣缴义务。</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 xml:space="preserve">　　</w:t>
      </w:r>
    </w:p>
    <w:p w:rsidR="00D377AA" w:rsidRPr="000061FB" w:rsidRDefault="00D377AA" w:rsidP="00D377AA">
      <w:pPr>
        <w:spacing w:line="360" w:lineRule="exact"/>
        <w:jc w:val="center"/>
        <w:rPr>
          <w:rFonts w:eastAsiaTheme="minorEastAsia"/>
          <w:b/>
          <w:color w:val="000000"/>
          <w:szCs w:val="21"/>
        </w:rPr>
      </w:pPr>
      <w:r w:rsidRPr="000061FB">
        <w:rPr>
          <w:rFonts w:eastAsiaTheme="minorEastAsia" w:hAnsiTheme="minorEastAsia"/>
          <w:b/>
          <w:color w:val="000000"/>
          <w:szCs w:val="21"/>
        </w:rPr>
        <w:t>第三章</w:t>
      </w:r>
      <w:r w:rsidRPr="000061FB">
        <w:rPr>
          <w:rFonts w:eastAsiaTheme="minorEastAsia"/>
          <w:b/>
          <w:color w:val="000000"/>
          <w:szCs w:val="21"/>
        </w:rPr>
        <w:t xml:space="preserve"> </w:t>
      </w:r>
      <w:r w:rsidRPr="000061FB">
        <w:rPr>
          <w:rFonts w:eastAsiaTheme="minorEastAsia" w:hAnsiTheme="minorEastAsia"/>
          <w:b/>
          <w:color w:val="000000"/>
          <w:szCs w:val="21"/>
        </w:rPr>
        <w:t>税务机关后续管理</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 xml:space="preserve">　　</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第十六条</w:t>
      </w:r>
      <w:r w:rsidRPr="000061FB">
        <w:rPr>
          <w:rFonts w:eastAsiaTheme="minorEastAsia"/>
          <w:color w:val="000000"/>
          <w:szCs w:val="21"/>
        </w:rPr>
        <w:t xml:space="preserve">  </w:t>
      </w:r>
      <w:r w:rsidRPr="000061FB">
        <w:rPr>
          <w:rFonts w:eastAsiaTheme="minorEastAsia" w:hAnsiTheme="minorEastAsia"/>
          <w:color w:val="000000"/>
          <w:szCs w:val="21"/>
        </w:rPr>
        <w:t>各级税务机关应当通过加强对非居民纳税人享受协定待遇的后续管理，准确执行税收协定和国际运输协定，防范协定滥用和逃避税风险。</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第十七条</w:t>
      </w:r>
      <w:r w:rsidRPr="000061FB">
        <w:rPr>
          <w:rFonts w:eastAsiaTheme="minorEastAsia"/>
          <w:color w:val="000000"/>
          <w:szCs w:val="21"/>
        </w:rPr>
        <w:t xml:space="preserve">  </w:t>
      </w:r>
      <w:r w:rsidRPr="000061FB">
        <w:rPr>
          <w:rFonts w:eastAsiaTheme="minorEastAsia" w:hAnsiTheme="minorEastAsia"/>
          <w:color w:val="000000"/>
          <w:szCs w:val="21"/>
        </w:rPr>
        <w:t>主管税务机关在后续管理或税款退还查实工作过程中，发现依据报告表和资料不足以证明非居民纳税人符合享受协定待遇条件，或非居民纳税人存在逃避税嫌疑的，可要求非居民纳税人或扣缴义务人限期提供其他补充资料并配合调查。</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第十八条</w:t>
      </w:r>
      <w:r w:rsidRPr="000061FB">
        <w:rPr>
          <w:rFonts w:eastAsiaTheme="minorEastAsia"/>
          <w:color w:val="000000"/>
          <w:szCs w:val="21"/>
        </w:rPr>
        <w:t xml:space="preserve">  </w:t>
      </w:r>
      <w:r w:rsidRPr="000061FB">
        <w:rPr>
          <w:rFonts w:eastAsiaTheme="minorEastAsia" w:hAnsiTheme="minorEastAsia"/>
          <w:color w:val="000000"/>
          <w:szCs w:val="21"/>
        </w:rPr>
        <w:t>非居民纳税人、扣缴义务人应配合税务机关进行非居民纳税人享受协定待遇的后续管理与调查。非居民纳税人、扣缴义务人拒绝提供相关核实资料，或逃避、拒绝、阻挠税务机关进行后续调查，主管税务机关无法查实是否符合享受协定待遇条件的，应视为不符合享受协定待遇条件，责令非居民纳税人限期缴纳税款。</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第十九条</w:t>
      </w:r>
      <w:r w:rsidRPr="000061FB">
        <w:rPr>
          <w:rFonts w:eastAsiaTheme="minorEastAsia"/>
          <w:color w:val="000000"/>
          <w:szCs w:val="21"/>
        </w:rPr>
        <w:t xml:space="preserve">  </w:t>
      </w:r>
      <w:r w:rsidRPr="000061FB">
        <w:rPr>
          <w:rFonts w:eastAsiaTheme="minorEastAsia" w:hAnsiTheme="minorEastAsia"/>
          <w:color w:val="000000"/>
          <w:szCs w:val="21"/>
        </w:rPr>
        <w:t>主管税务机关在后续管理或税款退还查实工作过程中，发现不能准确判定非居民纳税人是否可以享受协定待遇的，应当向上级税务机关报告；需要启动相互协商或情报交换程序的，按有关规定启动相应程序。</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第二十条</w:t>
      </w:r>
      <w:r w:rsidRPr="000061FB">
        <w:rPr>
          <w:rFonts w:eastAsiaTheme="minorEastAsia"/>
          <w:color w:val="000000"/>
          <w:szCs w:val="21"/>
        </w:rPr>
        <w:t xml:space="preserve">  </w:t>
      </w:r>
      <w:r w:rsidRPr="000061FB">
        <w:rPr>
          <w:rFonts w:eastAsiaTheme="minorEastAsia" w:hAnsiTheme="minorEastAsia"/>
          <w:color w:val="000000"/>
          <w:szCs w:val="21"/>
        </w:rPr>
        <w:t>本办法第十四条所述查实时间不包括非居民纳税人或扣缴义务人补充提供资料、个案请示、相互协商、情报交换的时间。税务机关因上述原因延长查实时间的，应书面通知退税申请人相关决定及理由。</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第二十一条</w:t>
      </w:r>
      <w:r w:rsidRPr="000061FB">
        <w:rPr>
          <w:rFonts w:eastAsiaTheme="minorEastAsia"/>
          <w:color w:val="000000"/>
          <w:szCs w:val="21"/>
        </w:rPr>
        <w:t xml:space="preserve">  </w:t>
      </w:r>
      <w:r w:rsidRPr="000061FB">
        <w:rPr>
          <w:rFonts w:eastAsiaTheme="minorEastAsia" w:hAnsiTheme="minorEastAsia"/>
          <w:color w:val="000000"/>
          <w:szCs w:val="21"/>
        </w:rPr>
        <w:t>主管税务机关在后续管理过程中，发现非居民纳税人不符合享受协定待遇</w:t>
      </w:r>
      <w:r w:rsidRPr="000061FB">
        <w:rPr>
          <w:rFonts w:eastAsiaTheme="minorEastAsia" w:hAnsiTheme="minorEastAsia"/>
          <w:color w:val="000000"/>
          <w:szCs w:val="21"/>
        </w:rPr>
        <w:lastRenderedPageBreak/>
        <w:t>条件而享受了协定待遇，并少缴或未缴税款的，应通知非居民纳税人限期补缴税款。</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非居民纳税人逾期未缴纳税款的，主管税务机关可依据企业所得税法从该非居民纳税人来源于中国的其他所得款项中追缴该非居民纳税人应纳税款，或依据税收征管法的有关规定采取强制执行措施。</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第二十二条</w:t>
      </w:r>
      <w:r w:rsidRPr="000061FB">
        <w:rPr>
          <w:rFonts w:eastAsiaTheme="minorEastAsia"/>
          <w:color w:val="000000"/>
          <w:szCs w:val="21"/>
        </w:rPr>
        <w:t xml:space="preserve">  </w:t>
      </w:r>
      <w:r w:rsidRPr="000061FB">
        <w:rPr>
          <w:rFonts w:eastAsiaTheme="minorEastAsia" w:hAnsiTheme="minorEastAsia"/>
          <w:color w:val="000000"/>
          <w:szCs w:val="21"/>
        </w:rPr>
        <w:t>主管税务机关在后续管理过程中，发现需要适用税收协定或国内税收法律规定中的一般反避税规则的，可以启动一般反避税调查程序。</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第二十三条</w:t>
      </w:r>
      <w:r w:rsidRPr="000061FB">
        <w:rPr>
          <w:rFonts w:eastAsiaTheme="minorEastAsia"/>
          <w:color w:val="000000"/>
          <w:szCs w:val="21"/>
        </w:rPr>
        <w:t xml:space="preserve">  </w:t>
      </w:r>
      <w:r w:rsidRPr="000061FB">
        <w:rPr>
          <w:rFonts w:eastAsiaTheme="minorEastAsia" w:hAnsiTheme="minorEastAsia"/>
          <w:color w:val="000000"/>
          <w:szCs w:val="21"/>
        </w:rPr>
        <w:t>主管税务机关应当对非居民纳税人不当享受协定待遇情况建立信用档案，并采取相应后续管理措施。</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第二十四条</w:t>
      </w:r>
      <w:r w:rsidRPr="000061FB">
        <w:rPr>
          <w:rFonts w:eastAsiaTheme="minorEastAsia"/>
          <w:color w:val="000000"/>
          <w:szCs w:val="21"/>
        </w:rPr>
        <w:t xml:space="preserve">  </w:t>
      </w:r>
      <w:r w:rsidRPr="000061FB">
        <w:rPr>
          <w:rFonts w:eastAsiaTheme="minorEastAsia" w:hAnsiTheme="minorEastAsia"/>
          <w:color w:val="000000"/>
          <w:szCs w:val="21"/>
        </w:rPr>
        <w:t>非居民纳税人、扣缴义务人对主管税务机关作出的涉及本办法的各种处理决定不服的，可以按照有关规定申请行政复议、提起行政诉讼。</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非居民纳税人对主管税务机关作出的与享受税收协定待遇有关处理决定不服的，可以依据税收协定提请税务主管当局相互协商。非居民纳税人提请税务主管当局相互协商的，按照税收协定相互协商程序条款及其有关规定执行。</w:t>
      </w:r>
    </w:p>
    <w:p w:rsidR="00D377AA" w:rsidRPr="000061FB" w:rsidRDefault="00D377AA" w:rsidP="00D377AA">
      <w:pPr>
        <w:spacing w:line="360" w:lineRule="exact"/>
        <w:ind w:firstLineChars="200" w:firstLine="420"/>
        <w:rPr>
          <w:rFonts w:eastAsiaTheme="minorEastAsia"/>
          <w:color w:val="000000"/>
          <w:szCs w:val="21"/>
        </w:rPr>
      </w:pPr>
    </w:p>
    <w:p w:rsidR="00D377AA" w:rsidRPr="000061FB" w:rsidRDefault="00D377AA" w:rsidP="00D377AA">
      <w:pPr>
        <w:spacing w:line="360" w:lineRule="exact"/>
        <w:jc w:val="center"/>
        <w:rPr>
          <w:rFonts w:eastAsiaTheme="minorEastAsia"/>
          <w:b/>
          <w:color w:val="000000"/>
          <w:szCs w:val="21"/>
        </w:rPr>
      </w:pPr>
      <w:r w:rsidRPr="000061FB">
        <w:rPr>
          <w:rFonts w:eastAsiaTheme="minorEastAsia" w:hAnsiTheme="minorEastAsia"/>
          <w:b/>
          <w:color w:val="000000"/>
          <w:szCs w:val="21"/>
        </w:rPr>
        <w:t>第四章</w:t>
      </w:r>
      <w:r w:rsidRPr="000061FB">
        <w:rPr>
          <w:rFonts w:eastAsiaTheme="minorEastAsia"/>
          <w:b/>
          <w:color w:val="000000"/>
          <w:szCs w:val="21"/>
        </w:rPr>
        <w:t xml:space="preserve"> </w:t>
      </w:r>
      <w:r w:rsidRPr="000061FB">
        <w:rPr>
          <w:rFonts w:eastAsiaTheme="minorEastAsia" w:hAnsiTheme="minorEastAsia"/>
          <w:b/>
          <w:color w:val="000000"/>
          <w:szCs w:val="21"/>
        </w:rPr>
        <w:t>附</w:t>
      </w:r>
      <w:r w:rsidRPr="000061FB">
        <w:rPr>
          <w:rFonts w:eastAsiaTheme="minorEastAsia"/>
          <w:b/>
          <w:color w:val="000000"/>
          <w:szCs w:val="21"/>
        </w:rPr>
        <w:t xml:space="preserve">  </w:t>
      </w:r>
      <w:r w:rsidRPr="000061FB">
        <w:rPr>
          <w:rFonts w:eastAsiaTheme="minorEastAsia" w:hAnsiTheme="minorEastAsia"/>
          <w:b/>
          <w:color w:val="000000"/>
          <w:szCs w:val="21"/>
        </w:rPr>
        <w:t>则</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color w:val="000000"/>
          <w:szCs w:val="21"/>
        </w:rPr>
        <w:t></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第二十五条</w:t>
      </w:r>
      <w:r w:rsidRPr="000061FB">
        <w:rPr>
          <w:rFonts w:eastAsiaTheme="minorEastAsia"/>
          <w:color w:val="000000"/>
          <w:szCs w:val="21"/>
        </w:rPr>
        <w:t xml:space="preserve">  </w:t>
      </w:r>
      <w:r w:rsidRPr="000061FB">
        <w:rPr>
          <w:rFonts w:eastAsiaTheme="minorEastAsia" w:hAnsiTheme="minorEastAsia"/>
          <w:color w:val="000000"/>
          <w:szCs w:val="21"/>
        </w:rPr>
        <w:t>税收协定、国际运输协定或国家税务总局与税收协定或国际运输协定缔约对方主管当局通过相互协商形成的有关执行税收协定或国际运输协定的协议（以下简称主管当局间协议）与本办法规定不同的，按税收协定、国际运输协定或主管当局间协议执行。</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第二十六条</w:t>
      </w:r>
      <w:r w:rsidRPr="000061FB">
        <w:rPr>
          <w:rFonts w:eastAsiaTheme="minorEastAsia"/>
          <w:color w:val="000000"/>
          <w:szCs w:val="21"/>
        </w:rPr>
        <w:t xml:space="preserve">  </w:t>
      </w:r>
      <w:r w:rsidRPr="000061FB">
        <w:rPr>
          <w:rFonts w:eastAsiaTheme="minorEastAsia" w:hAnsiTheme="minorEastAsia"/>
          <w:color w:val="000000"/>
          <w:szCs w:val="21"/>
        </w:rPr>
        <w:t>本办法自</w:t>
      </w:r>
      <w:smartTag w:uri="urn:schemas-microsoft-com:office:smarttags" w:element="chsdate">
        <w:smartTagPr>
          <w:attr w:name="IsROCDate" w:val="False"/>
          <w:attr w:name="IsLunarDate" w:val="False"/>
          <w:attr w:name="Day" w:val="1"/>
          <w:attr w:name="Month" w:val="11"/>
          <w:attr w:name="Year" w:val="2015"/>
        </w:smartTagPr>
        <w:r w:rsidRPr="000061FB">
          <w:rPr>
            <w:rFonts w:eastAsiaTheme="minorEastAsia"/>
            <w:color w:val="000000"/>
            <w:szCs w:val="21"/>
          </w:rPr>
          <w:t>2015</w:t>
        </w:r>
        <w:r w:rsidRPr="000061FB">
          <w:rPr>
            <w:rFonts w:eastAsiaTheme="minorEastAsia" w:hAnsiTheme="minorEastAsia"/>
            <w:color w:val="000000"/>
            <w:szCs w:val="21"/>
          </w:rPr>
          <w:t>年</w:t>
        </w:r>
        <w:r w:rsidRPr="000061FB">
          <w:rPr>
            <w:rFonts w:eastAsiaTheme="minorEastAsia"/>
            <w:color w:val="000000"/>
            <w:szCs w:val="21"/>
          </w:rPr>
          <w:t>11</w:t>
        </w:r>
        <w:r w:rsidRPr="000061FB">
          <w:rPr>
            <w:rFonts w:eastAsiaTheme="minorEastAsia" w:hAnsiTheme="minorEastAsia"/>
            <w:color w:val="000000"/>
            <w:szCs w:val="21"/>
          </w:rPr>
          <w:t>月</w:t>
        </w:r>
        <w:r w:rsidRPr="000061FB">
          <w:rPr>
            <w:rFonts w:eastAsiaTheme="minorEastAsia"/>
            <w:color w:val="000000"/>
            <w:szCs w:val="21"/>
          </w:rPr>
          <w:t>1</w:t>
        </w:r>
        <w:r w:rsidRPr="000061FB">
          <w:rPr>
            <w:rFonts w:eastAsiaTheme="minorEastAsia" w:hAnsiTheme="minorEastAsia"/>
            <w:color w:val="000000"/>
            <w:szCs w:val="21"/>
          </w:rPr>
          <w:t>日起</w:t>
        </w:r>
      </w:smartTag>
      <w:r w:rsidRPr="000061FB">
        <w:rPr>
          <w:rFonts w:eastAsiaTheme="minorEastAsia" w:hAnsiTheme="minorEastAsia"/>
          <w:color w:val="000000"/>
          <w:szCs w:val="21"/>
        </w:rPr>
        <w:t>施行。《国家税务总局关于印发〈非居民享受税收协定待遇管理办法（试行）〉的通知》（国税发〔</w:t>
      </w:r>
      <w:r w:rsidRPr="000061FB">
        <w:rPr>
          <w:rFonts w:eastAsiaTheme="minorEastAsia"/>
          <w:color w:val="000000"/>
          <w:szCs w:val="21"/>
        </w:rPr>
        <w:t>2009</w:t>
      </w:r>
      <w:r w:rsidRPr="000061FB">
        <w:rPr>
          <w:rFonts w:eastAsiaTheme="minorEastAsia" w:hAnsiTheme="minorEastAsia"/>
          <w:color w:val="000000"/>
          <w:szCs w:val="21"/>
        </w:rPr>
        <w:t>〕</w:t>
      </w:r>
      <w:r w:rsidRPr="000061FB">
        <w:rPr>
          <w:rFonts w:eastAsiaTheme="minorEastAsia"/>
          <w:color w:val="000000"/>
          <w:szCs w:val="21"/>
        </w:rPr>
        <w:t>124</w:t>
      </w:r>
      <w:r w:rsidRPr="000061FB">
        <w:rPr>
          <w:rFonts w:eastAsiaTheme="minorEastAsia" w:hAnsiTheme="minorEastAsia"/>
          <w:color w:val="000000"/>
          <w:szCs w:val="21"/>
        </w:rPr>
        <w:t>号）、《国家税务总局关于〈非居民享受税收协定待遇管理办法（试行）〉有关问题的补充通知》（国税函〔</w:t>
      </w:r>
      <w:r w:rsidRPr="000061FB">
        <w:rPr>
          <w:rFonts w:eastAsiaTheme="minorEastAsia"/>
          <w:color w:val="000000"/>
          <w:szCs w:val="21"/>
        </w:rPr>
        <w:t>2010</w:t>
      </w:r>
      <w:r w:rsidRPr="000061FB">
        <w:rPr>
          <w:rFonts w:eastAsiaTheme="minorEastAsia" w:hAnsiTheme="minorEastAsia"/>
          <w:color w:val="000000"/>
          <w:szCs w:val="21"/>
        </w:rPr>
        <w:t>〕</w:t>
      </w:r>
      <w:r w:rsidRPr="000061FB">
        <w:rPr>
          <w:rFonts w:eastAsiaTheme="minorEastAsia"/>
          <w:color w:val="000000"/>
          <w:szCs w:val="21"/>
        </w:rPr>
        <w:t>290</w:t>
      </w:r>
      <w:r w:rsidRPr="000061FB">
        <w:rPr>
          <w:rFonts w:eastAsiaTheme="minorEastAsia" w:hAnsiTheme="minorEastAsia"/>
          <w:color w:val="000000"/>
          <w:szCs w:val="21"/>
        </w:rPr>
        <w:t>号）、《国家税务总局关于执行〈内地和香港特别行政区关于对所得避免双重征税和防止偷漏税的安排〉有关居民身份认定问题的公告》（国家税务总局公告</w:t>
      </w:r>
      <w:r w:rsidRPr="000061FB">
        <w:rPr>
          <w:rFonts w:eastAsiaTheme="minorEastAsia"/>
          <w:color w:val="000000"/>
          <w:szCs w:val="21"/>
        </w:rPr>
        <w:t>2013</w:t>
      </w:r>
      <w:r w:rsidRPr="000061FB">
        <w:rPr>
          <w:rFonts w:eastAsiaTheme="minorEastAsia" w:hAnsiTheme="minorEastAsia"/>
          <w:color w:val="000000"/>
          <w:szCs w:val="21"/>
        </w:rPr>
        <w:t>年第</w:t>
      </w:r>
      <w:r w:rsidRPr="000061FB">
        <w:rPr>
          <w:rFonts w:eastAsiaTheme="minorEastAsia"/>
          <w:color w:val="000000"/>
          <w:szCs w:val="21"/>
        </w:rPr>
        <w:t>53</w:t>
      </w:r>
      <w:r w:rsidRPr="000061FB">
        <w:rPr>
          <w:rFonts w:eastAsiaTheme="minorEastAsia" w:hAnsiTheme="minorEastAsia"/>
          <w:color w:val="000000"/>
          <w:szCs w:val="21"/>
        </w:rPr>
        <w:t>号）、《国家税务总局关于发布〈非居民企业从事国际运输业务税收管理暂行办法〉的公告》（国家税务总局公告</w:t>
      </w:r>
      <w:r w:rsidRPr="000061FB">
        <w:rPr>
          <w:rFonts w:eastAsiaTheme="minorEastAsia"/>
          <w:color w:val="000000"/>
          <w:szCs w:val="21"/>
        </w:rPr>
        <w:t>2014</w:t>
      </w:r>
      <w:r w:rsidRPr="000061FB">
        <w:rPr>
          <w:rFonts w:eastAsiaTheme="minorEastAsia" w:hAnsiTheme="minorEastAsia"/>
          <w:color w:val="000000"/>
          <w:szCs w:val="21"/>
        </w:rPr>
        <w:t>年第</w:t>
      </w:r>
      <w:r w:rsidRPr="000061FB">
        <w:rPr>
          <w:rFonts w:eastAsiaTheme="minorEastAsia"/>
          <w:color w:val="000000"/>
          <w:szCs w:val="21"/>
        </w:rPr>
        <w:t>37</w:t>
      </w:r>
      <w:r w:rsidRPr="000061FB">
        <w:rPr>
          <w:rFonts w:eastAsiaTheme="minorEastAsia" w:hAnsiTheme="minorEastAsia"/>
          <w:color w:val="000000"/>
          <w:szCs w:val="21"/>
        </w:rPr>
        <w:t>号）第十一条至第十五条以及《国家税务总局关于〈内地和香港特别行政区关于对所得避免双重征税和防止偷漏税的安排〉有关条文解释和执行问题的通知》（国税函〔</w:t>
      </w:r>
      <w:r w:rsidRPr="000061FB">
        <w:rPr>
          <w:rFonts w:eastAsiaTheme="minorEastAsia"/>
          <w:color w:val="000000"/>
          <w:szCs w:val="21"/>
        </w:rPr>
        <w:t>2007</w:t>
      </w:r>
      <w:r w:rsidRPr="000061FB">
        <w:rPr>
          <w:rFonts w:eastAsiaTheme="minorEastAsia" w:hAnsiTheme="minorEastAsia"/>
          <w:color w:val="000000"/>
          <w:szCs w:val="21"/>
        </w:rPr>
        <w:t>〕</w:t>
      </w:r>
      <w:r w:rsidRPr="000061FB">
        <w:rPr>
          <w:rFonts w:eastAsiaTheme="minorEastAsia"/>
          <w:color w:val="000000"/>
          <w:szCs w:val="21"/>
        </w:rPr>
        <w:t>403</w:t>
      </w:r>
      <w:r w:rsidRPr="000061FB">
        <w:rPr>
          <w:rFonts w:eastAsiaTheme="minorEastAsia" w:hAnsiTheme="minorEastAsia"/>
          <w:color w:val="000000"/>
          <w:szCs w:val="21"/>
        </w:rPr>
        <w:t>号）的有关内容同时废止（详见附件</w:t>
      </w:r>
      <w:r w:rsidRPr="000061FB">
        <w:rPr>
          <w:rFonts w:eastAsiaTheme="minorEastAsia"/>
          <w:color w:val="000000"/>
          <w:szCs w:val="21"/>
        </w:rPr>
        <w:t>11</w:t>
      </w:r>
      <w:r w:rsidRPr="000061FB">
        <w:rPr>
          <w:rFonts w:eastAsiaTheme="minorEastAsia" w:hAnsiTheme="minorEastAsia"/>
          <w:color w:val="000000"/>
          <w:szCs w:val="21"/>
        </w:rPr>
        <w:t>）。</w:t>
      </w:r>
    </w:p>
    <w:p w:rsidR="00D377AA" w:rsidRPr="000061FB" w:rsidRDefault="00D377AA" w:rsidP="00D377AA">
      <w:pPr>
        <w:spacing w:line="360" w:lineRule="exact"/>
        <w:ind w:firstLineChars="200" w:firstLine="420"/>
        <w:rPr>
          <w:rFonts w:eastAsiaTheme="minorEastAsia"/>
          <w:color w:val="000000"/>
          <w:szCs w:val="21"/>
        </w:rPr>
      </w:pPr>
      <w:r w:rsidRPr="000061FB">
        <w:rPr>
          <w:rFonts w:eastAsiaTheme="minorEastAsia" w:hAnsiTheme="minorEastAsia"/>
          <w:color w:val="000000"/>
          <w:szCs w:val="21"/>
        </w:rPr>
        <w:t>第二十七条</w:t>
      </w:r>
      <w:r w:rsidRPr="000061FB">
        <w:rPr>
          <w:rFonts w:eastAsiaTheme="minorEastAsia"/>
          <w:color w:val="000000"/>
          <w:szCs w:val="21"/>
        </w:rPr>
        <w:t xml:space="preserve">  </w:t>
      </w:r>
      <w:r w:rsidRPr="000061FB">
        <w:rPr>
          <w:rFonts w:eastAsiaTheme="minorEastAsia" w:hAnsiTheme="minorEastAsia"/>
          <w:color w:val="000000"/>
          <w:szCs w:val="21"/>
        </w:rPr>
        <w:t>本办法施行之日前，非居民已经按照有关规定完成审批程序并准予享受协定待遇的，继续执行到有效期期满为止。本办法施行前发生但未作税务处理的事项，依照本办法执行。</w:t>
      </w:r>
    </w:p>
    <w:p w:rsidR="00166C9A" w:rsidRPr="00D377AA" w:rsidRDefault="00166C9A"/>
    <w:sectPr w:rsidR="00166C9A" w:rsidRPr="00D377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AA"/>
    <w:rsid w:val="00166C9A"/>
    <w:rsid w:val="00492930"/>
    <w:rsid w:val="00D37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A"/>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377A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377AA"/>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A"/>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377A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377AA"/>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743</Words>
  <Characters>4239</Characters>
  <Application>Microsoft Office Word</Application>
  <DocSecurity>0</DocSecurity>
  <Lines>35</Lines>
  <Paragraphs>9</Paragraphs>
  <ScaleCrop>false</ScaleCrop>
  <Company>china</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2016-11-06T13:55:00Z</dcterms:created>
  <dcterms:modified xsi:type="dcterms:W3CDTF">2016-11-06T13:55:00Z</dcterms:modified>
</cp:coreProperties>
</file>